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B21C" w14:textId="742921CC" w:rsidR="00956F6C" w:rsidRDefault="00607A03" w:rsidP="00607A03">
      <w:pPr>
        <w:ind w:left="5664" w:firstLine="708"/>
      </w:pPr>
      <w:r>
        <w:rPr>
          <w:noProof/>
        </w:rPr>
        <w:drawing>
          <wp:inline distT="0" distB="0" distL="0" distR="0" wp14:anchorId="065D4762" wp14:editId="144D4A54">
            <wp:extent cx="1713230" cy="1000125"/>
            <wp:effectExtent l="0" t="0" r="127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61134" w14:textId="77777777" w:rsidR="00A003E4" w:rsidRDefault="00A003E4" w:rsidP="002A3BA1">
      <w:pPr>
        <w:rPr>
          <w:b/>
          <w:bCs/>
          <w:sz w:val="44"/>
          <w:szCs w:val="44"/>
        </w:rPr>
      </w:pPr>
    </w:p>
    <w:p w14:paraId="1156DB5F" w14:textId="77777777" w:rsidR="00A003E4" w:rsidRDefault="00A003E4" w:rsidP="002A3BA1">
      <w:pPr>
        <w:rPr>
          <w:b/>
          <w:bCs/>
          <w:sz w:val="44"/>
          <w:szCs w:val="44"/>
        </w:rPr>
      </w:pPr>
    </w:p>
    <w:p w14:paraId="1EC44A65" w14:textId="13E5411D" w:rsidR="00A003E4" w:rsidRDefault="002A3CFE" w:rsidP="002A3BA1">
      <w:pPr>
        <w:rPr>
          <w:b/>
          <w:bCs/>
          <w:i/>
          <w:iCs/>
        </w:rPr>
      </w:pPr>
      <w:r w:rsidRPr="007908A1">
        <w:rPr>
          <w:b/>
          <w:bCs/>
          <w:sz w:val="44"/>
          <w:szCs w:val="44"/>
        </w:rPr>
        <w:t>Memo “Waterklaar” communicatie</w:t>
      </w:r>
      <w:r w:rsidR="00BE5908" w:rsidRPr="007908A1">
        <w:rPr>
          <w:b/>
          <w:bCs/>
          <w:sz w:val="44"/>
          <w:szCs w:val="44"/>
        </w:rPr>
        <w:br/>
      </w:r>
      <w:r w:rsidR="00BE5908" w:rsidRPr="00BE5908">
        <w:rPr>
          <w:b/>
          <w:bCs/>
          <w:sz w:val="22"/>
          <w:szCs w:val="22"/>
        </w:rPr>
        <w:t>(M</w:t>
      </w:r>
      <w:r w:rsidR="00FF19BF">
        <w:rPr>
          <w:b/>
          <w:bCs/>
          <w:sz w:val="22"/>
          <w:szCs w:val="22"/>
        </w:rPr>
        <w:t>.</w:t>
      </w:r>
      <w:r w:rsidR="00BE5908" w:rsidRPr="00BE5908">
        <w:rPr>
          <w:b/>
          <w:bCs/>
          <w:sz w:val="22"/>
          <w:szCs w:val="22"/>
        </w:rPr>
        <w:t xml:space="preserve"> Putmans &amp; R</w:t>
      </w:r>
      <w:r w:rsidR="00FF19BF">
        <w:rPr>
          <w:b/>
          <w:bCs/>
          <w:sz w:val="22"/>
          <w:szCs w:val="22"/>
        </w:rPr>
        <w:t>.</w:t>
      </w:r>
      <w:r w:rsidR="00BE5908" w:rsidRPr="00BE5908">
        <w:rPr>
          <w:b/>
          <w:bCs/>
          <w:sz w:val="22"/>
          <w:szCs w:val="22"/>
        </w:rPr>
        <w:t xml:space="preserve"> Knorr</w:t>
      </w:r>
      <w:r w:rsidR="00BE5908">
        <w:rPr>
          <w:b/>
          <w:bCs/>
          <w:sz w:val="22"/>
          <w:szCs w:val="22"/>
        </w:rPr>
        <w:t>, maart 2023</w:t>
      </w:r>
      <w:r w:rsidR="00BE5908" w:rsidRPr="00BE5908">
        <w:rPr>
          <w:b/>
          <w:bCs/>
          <w:sz w:val="22"/>
          <w:szCs w:val="22"/>
        </w:rPr>
        <w:t xml:space="preserve">) </w:t>
      </w:r>
      <w:r w:rsidRPr="00BE5908">
        <w:rPr>
          <w:b/>
          <w:bCs/>
          <w:sz w:val="22"/>
          <w:szCs w:val="22"/>
        </w:rPr>
        <w:t xml:space="preserve"> </w:t>
      </w:r>
      <w:r w:rsidRPr="00BE5908">
        <w:rPr>
          <w:b/>
          <w:bCs/>
          <w:sz w:val="22"/>
          <w:szCs w:val="22"/>
        </w:rPr>
        <w:br/>
      </w:r>
      <w:r w:rsidR="00607A03">
        <w:rPr>
          <w:b/>
          <w:bCs/>
        </w:rPr>
        <w:br/>
      </w:r>
      <w:r w:rsidR="00B77A77">
        <w:rPr>
          <w:b/>
          <w:bCs/>
        </w:rPr>
        <w:br/>
      </w:r>
      <w:r w:rsidR="00643EB3" w:rsidRPr="00BE5908">
        <w:rPr>
          <w:b/>
          <w:bCs/>
          <w:i/>
          <w:iCs/>
        </w:rPr>
        <w:t>“</w:t>
      </w:r>
      <w:r w:rsidR="00B77A77" w:rsidRPr="00BE5908">
        <w:rPr>
          <w:b/>
          <w:bCs/>
          <w:i/>
          <w:iCs/>
        </w:rPr>
        <w:t>De belangrijkste opgave is het overbrengen van de boodschap dat overheid, burgers en bedrijven samen verantwoordelijk zijn voor de maatschappelijke opgave duurzaam efficiënt waterbeheer.</w:t>
      </w:r>
      <w:r w:rsidR="00643EB3" w:rsidRPr="00BE5908">
        <w:rPr>
          <w:b/>
          <w:bCs/>
          <w:i/>
          <w:iCs/>
        </w:rPr>
        <w:t>”</w:t>
      </w:r>
      <w:r w:rsidRPr="00BE5908">
        <w:rPr>
          <w:b/>
          <w:bCs/>
          <w:i/>
          <w:iCs/>
        </w:rPr>
        <w:br/>
      </w:r>
    </w:p>
    <w:p w14:paraId="62884F31" w14:textId="77777777" w:rsidR="00A003E4" w:rsidRDefault="00A003E4" w:rsidP="002A3BA1">
      <w:pPr>
        <w:rPr>
          <w:b/>
          <w:bCs/>
          <w:i/>
          <w:iCs/>
        </w:rPr>
      </w:pPr>
    </w:p>
    <w:p w14:paraId="54C90F32" w14:textId="6B66D1B7" w:rsidR="002A3CFE" w:rsidRPr="00A003E4" w:rsidRDefault="00B77A77" w:rsidP="002A3BA1">
      <w:pPr>
        <w:rPr>
          <w:b/>
          <w:bCs/>
        </w:rPr>
      </w:pPr>
      <w:r w:rsidRPr="00BE5908">
        <w:rPr>
          <w:b/>
          <w:bCs/>
          <w:i/>
          <w:iCs/>
        </w:rPr>
        <w:br/>
      </w:r>
      <w:r w:rsidR="002A3CFE" w:rsidRPr="007908A1">
        <w:rPr>
          <w:b/>
          <w:bCs/>
          <w:sz w:val="22"/>
          <w:szCs w:val="22"/>
        </w:rPr>
        <w:t>Scope</w:t>
      </w:r>
    </w:p>
    <w:p w14:paraId="76B76E71" w14:textId="7C861CA7" w:rsidR="00580265" w:rsidRPr="007908A1" w:rsidRDefault="002A3CFE" w:rsidP="002A3BA1">
      <w:pPr>
        <w:rPr>
          <w:sz w:val="22"/>
          <w:szCs w:val="22"/>
        </w:rPr>
      </w:pPr>
      <w:r w:rsidRPr="007908A1">
        <w:rPr>
          <w:sz w:val="22"/>
          <w:szCs w:val="22"/>
        </w:rPr>
        <w:t xml:space="preserve">Deze memo brengt de uitgangspunten in beeld </w:t>
      </w:r>
      <w:r w:rsidR="00580265" w:rsidRPr="007908A1">
        <w:rPr>
          <w:sz w:val="22"/>
          <w:szCs w:val="22"/>
        </w:rPr>
        <w:t>voor de website “</w:t>
      </w:r>
      <w:r w:rsidR="00643EB3" w:rsidRPr="007908A1">
        <w:rPr>
          <w:sz w:val="22"/>
          <w:szCs w:val="22"/>
        </w:rPr>
        <w:t>W</w:t>
      </w:r>
      <w:r w:rsidR="00580265" w:rsidRPr="007908A1">
        <w:rPr>
          <w:sz w:val="22"/>
          <w:szCs w:val="22"/>
        </w:rPr>
        <w:t>aterklaar</w:t>
      </w:r>
      <w:r w:rsidR="00607A03" w:rsidRPr="007908A1">
        <w:rPr>
          <w:sz w:val="22"/>
          <w:szCs w:val="22"/>
        </w:rPr>
        <w:t>”</w:t>
      </w:r>
      <w:r w:rsidR="00580265" w:rsidRPr="007908A1">
        <w:rPr>
          <w:sz w:val="22"/>
          <w:szCs w:val="22"/>
        </w:rPr>
        <w:t>.</w:t>
      </w:r>
      <w:r w:rsidR="00B77A77" w:rsidRPr="007908A1">
        <w:rPr>
          <w:sz w:val="22"/>
          <w:szCs w:val="22"/>
        </w:rPr>
        <w:t xml:space="preserve"> </w:t>
      </w:r>
      <w:r w:rsidR="00BE5908" w:rsidRPr="007908A1">
        <w:rPr>
          <w:sz w:val="22"/>
          <w:szCs w:val="22"/>
        </w:rPr>
        <w:t xml:space="preserve">De website Waterklaar is het centrale communicatiemiddel voor publiekscommunicatie vanuit de waterketen programma’s en projecten. </w:t>
      </w:r>
      <w:r w:rsidR="00AC231C" w:rsidRPr="007908A1">
        <w:rPr>
          <w:sz w:val="22"/>
          <w:szCs w:val="22"/>
        </w:rPr>
        <w:t>Aanleiding</w:t>
      </w:r>
      <w:r w:rsidR="00B77A77" w:rsidRPr="007908A1">
        <w:rPr>
          <w:sz w:val="22"/>
          <w:szCs w:val="22"/>
        </w:rPr>
        <w:t xml:space="preserve"> </w:t>
      </w:r>
      <w:r w:rsidR="00BE5908" w:rsidRPr="007908A1">
        <w:rPr>
          <w:sz w:val="22"/>
          <w:szCs w:val="22"/>
        </w:rPr>
        <w:t xml:space="preserve">voor deze memo </w:t>
      </w:r>
      <w:r w:rsidR="00B77A77" w:rsidRPr="007908A1">
        <w:rPr>
          <w:sz w:val="22"/>
          <w:szCs w:val="22"/>
        </w:rPr>
        <w:t xml:space="preserve">is de opdracht van het </w:t>
      </w:r>
      <w:r w:rsidR="00532623" w:rsidRPr="007908A1">
        <w:rPr>
          <w:sz w:val="22"/>
          <w:szCs w:val="22"/>
        </w:rPr>
        <w:t xml:space="preserve">bestuur </w:t>
      </w:r>
      <w:r w:rsidR="00DF79DB">
        <w:rPr>
          <w:sz w:val="22"/>
          <w:szCs w:val="22"/>
        </w:rPr>
        <w:t xml:space="preserve">om </w:t>
      </w:r>
      <w:r w:rsidR="00B77A77" w:rsidRPr="007908A1">
        <w:rPr>
          <w:sz w:val="22"/>
          <w:szCs w:val="22"/>
        </w:rPr>
        <w:t xml:space="preserve">regievoering van Waterklaar </w:t>
      </w:r>
      <w:r w:rsidR="00A003E4" w:rsidRPr="007908A1">
        <w:rPr>
          <w:sz w:val="22"/>
          <w:szCs w:val="22"/>
        </w:rPr>
        <w:t>op de Limburg brede schaal</w:t>
      </w:r>
      <w:r w:rsidR="00A003E4">
        <w:rPr>
          <w:sz w:val="22"/>
          <w:szCs w:val="22"/>
        </w:rPr>
        <w:t xml:space="preserve"> </w:t>
      </w:r>
      <w:r w:rsidR="00DF79DB">
        <w:rPr>
          <w:sz w:val="22"/>
          <w:szCs w:val="22"/>
        </w:rPr>
        <w:t xml:space="preserve">onder het BROL </w:t>
      </w:r>
      <w:r w:rsidR="00B77A77" w:rsidRPr="007908A1">
        <w:rPr>
          <w:sz w:val="22"/>
          <w:szCs w:val="22"/>
        </w:rPr>
        <w:t>te organiseren</w:t>
      </w:r>
      <w:r w:rsidR="00BE5908" w:rsidRPr="007908A1">
        <w:rPr>
          <w:sz w:val="22"/>
          <w:szCs w:val="22"/>
        </w:rPr>
        <w:t>. Hierbij dienen de in het verleden gemaakte</w:t>
      </w:r>
      <w:r w:rsidR="007908A1">
        <w:rPr>
          <w:sz w:val="22"/>
          <w:szCs w:val="22"/>
        </w:rPr>
        <w:t xml:space="preserve"> afspraken,</w:t>
      </w:r>
      <w:r w:rsidR="00B77A77" w:rsidRPr="007908A1">
        <w:rPr>
          <w:sz w:val="22"/>
          <w:szCs w:val="22"/>
        </w:rPr>
        <w:t xml:space="preserve"> inspanningen en positieve effecten van het huidige platvorm </w:t>
      </w:r>
      <w:r w:rsidR="00BE5908" w:rsidRPr="007908A1">
        <w:rPr>
          <w:sz w:val="22"/>
          <w:szCs w:val="22"/>
        </w:rPr>
        <w:t xml:space="preserve">te </w:t>
      </w:r>
      <w:r w:rsidR="00B77A77" w:rsidRPr="007908A1">
        <w:rPr>
          <w:sz w:val="22"/>
          <w:szCs w:val="22"/>
        </w:rPr>
        <w:t>word</w:t>
      </w:r>
      <w:r w:rsidR="00BE5908" w:rsidRPr="007908A1">
        <w:rPr>
          <w:sz w:val="22"/>
          <w:szCs w:val="22"/>
        </w:rPr>
        <w:t>en</w:t>
      </w:r>
      <w:r w:rsidR="00B77A77" w:rsidRPr="007908A1">
        <w:rPr>
          <w:sz w:val="22"/>
          <w:szCs w:val="22"/>
        </w:rPr>
        <w:t xml:space="preserve"> geborgd. </w:t>
      </w:r>
      <w:r w:rsidR="00BE5908" w:rsidRPr="007908A1">
        <w:rPr>
          <w:sz w:val="22"/>
          <w:szCs w:val="22"/>
        </w:rPr>
        <w:t xml:space="preserve">Het </w:t>
      </w:r>
      <w:r w:rsidR="00580265" w:rsidRPr="007908A1">
        <w:rPr>
          <w:sz w:val="22"/>
          <w:szCs w:val="22"/>
        </w:rPr>
        <w:t>is</w:t>
      </w:r>
      <w:r w:rsidR="00BE5908" w:rsidRPr="007908A1">
        <w:rPr>
          <w:sz w:val="22"/>
          <w:szCs w:val="22"/>
        </w:rPr>
        <w:t xml:space="preserve"> </w:t>
      </w:r>
      <w:r w:rsidR="00580265" w:rsidRPr="007908A1">
        <w:rPr>
          <w:sz w:val="22"/>
          <w:szCs w:val="22"/>
        </w:rPr>
        <w:t xml:space="preserve">belangrijk om </w:t>
      </w:r>
      <w:r w:rsidR="00BE5908" w:rsidRPr="007908A1">
        <w:rPr>
          <w:sz w:val="22"/>
          <w:szCs w:val="22"/>
        </w:rPr>
        <w:t xml:space="preserve">bij de nieuwe organisatorische inrichting </w:t>
      </w:r>
      <w:r w:rsidR="00BE7056" w:rsidRPr="007908A1">
        <w:rPr>
          <w:sz w:val="22"/>
          <w:szCs w:val="22"/>
        </w:rPr>
        <w:t>belangen</w:t>
      </w:r>
      <w:r w:rsidR="00532623" w:rsidRPr="007908A1">
        <w:rPr>
          <w:sz w:val="22"/>
          <w:szCs w:val="22"/>
        </w:rPr>
        <w:t>,</w:t>
      </w:r>
      <w:r w:rsidR="00BE7056" w:rsidRPr="007908A1">
        <w:rPr>
          <w:sz w:val="22"/>
          <w:szCs w:val="22"/>
        </w:rPr>
        <w:t xml:space="preserve"> doelen en een efficiënte organisatie</w:t>
      </w:r>
      <w:r w:rsidR="00BE5908" w:rsidRPr="007908A1">
        <w:rPr>
          <w:sz w:val="22"/>
          <w:szCs w:val="22"/>
        </w:rPr>
        <w:t xml:space="preserve"> zo veel mogelijk</w:t>
      </w:r>
      <w:r w:rsidR="00BE7056" w:rsidRPr="007908A1">
        <w:rPr>
          <w:sz w:val="22"/>
          <w:szCs w:val="22"/>
        </w:rPr>
        <w:t xml:space="preserve"> bij elkaar te brengen </w:t>
      </w:r>
    </w:p>
    <w:p w14:paraId="2EFF412C" w14:textId="3C2E9B79" w:rsidR="00580265" w:rsidRDefault="00580265" w:rsidP="002A3BA1"/>
    <w:p w14:paraId="079826A2" w14:textId="630F4028" w:rsidR="00643EB3" w:rsidRPr="007908A1" w:rsidRDefault="00580265" w:rsidP="00643EB3">
      <w:pPr>
        <w:rPr>
          <w:sz w:val="22"/>
          <w:szCs w:val="22"/>
        </w:rPr>
      </w:pPr>
      <w:r w:rsidRPr="007908A1">
        <w:rPr>
          <w:b/>
          <w:bCs/>
          <w:sz w:val="22"/>
          <w:szCs w:val="22"/>
        </w:rPr>
        <w:t xml:space="preserve">Doelen </w:t>
      </w:r>
      <w:r w:rsidR="00643EB3" w:rsidRPr="007908A1">
        <w:rPr>
          <w:sz w:val="22"/>
          <w:szCs w:val="22"/>
        </w:rPr>
        <w:br/>
        <w:t xml:space="preserve">De communicatiedoelstelling voor Waterklaar is publieksmobilisatie. </w:t>
      </w:r>
    </w:p>
    <w:p w14:paraId="730ED224" w14:textId="22A5AC06" w:rsidR="00643EB3" w:rsidRPr="007908A1" w:rsidRDefault="00643EB3" w:rsidP="00643EB3">
      <w:pPr>
        <w:rPr>
          <w:sz w:val="22"/>
          <w:szCs w:val="22"/>
        </w:rPr>
      </w:pPr>
      <w:r w:rsidRPr="007908A1">
        <w:rPr>
          <w:sz w:val="22"/>
          <w:szCs w:val="22"/>
        </w:rPr>
        <w:t xml:space="preserve">Daarvoor wordt het strategisch communicatiemodel </w:t>
      </w:r>
      <w:r w:rsidR="007908A1">
        <w:rPr>
          <w:sz w:val="22"/>
          <w:szCs w:val="22"/>
        </w:rPr>
        <w:t>“</w:t>
      </w:r>
      <w:r w:rsidRPr="007908A1">
        <w:rPr>
          <w:sz w:val="22"/>
          <w:szCs w:val="22"/>
        </w:rPr>
        <w:t>kennis-houding-gedrag</w:t>
      </w:r>
      <w:r w:rsidR="007908A1">
        <w:rPr>
          <w:sz w:val="22"/>
          <w:szCs w:val="22"/>
        </w:rPr>
        <w:t>”</w:t>
      </w:r>
      <w:r w:rsidRPr="007908A1">
        <w:rPr>
          <w:sz w:val="22"/>
          <w:szCs w:val="22"/>
        </w:rPr>
        <w:t xml:space="preserve"> als</w:t>
      </w:r>
    </w:p>
    <w:p w14:paraId="2FFEDEB3" w14:textId="1AA09F40" w:rsidR="00580265" w:rsidRPr="007908A1" w:rsidRDefault="00643EB3" w:rsidP="00643EB3">
      <w:pPr>
        <w:rPr>
          <w:b/>
          <w:bCs/>
          <w:sz w:val="22"/>
          <w:szCs w:val="22"/>
        </w:rPr>
      </w:pPr>
      <w:r w:rsidRPr="007908A1">
        <w:rPr>
          <w:sz w:val="22"/>
          <w:szCs w:val="22"/>
        </w:rPr>
        <w:t>hulpmiddel ingezet.</w:t>
      </w:r>
      <w:r w:rsidRPr="007908A1">
        <w:rPr>
          <w:b/>
          <w:bCs/>
          <w:sz w:val="22"/>
          <w:szCs w:val="22"/>
        </w:rPr>
        <w:br/>
      </w:r>
    </w:p>
    <w:p w14:paraId="6EF75637" w14:textId="1200624A" w:rsidR="00643EB3" w:rsidRPr="007908A1" w:rsidRDefault="00D87DF6" w:rsidP="00532623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7908A1">
        <w:rPr>
          <w:sz w:val="22"/>
          <w:szCs w:val="22"/>
        </w:rPr>
        <w:t xml:space="preserve">De doelstelling van </w:t>
      </w:r>
      <w:r w:rsidR="00643EB3" w:rsidRPr="007908A1">
        <w:rPr>
          <w:sz w:val="22"/>
          <w:szCs w:val="22"/>
        </w:rPr>
        <w:t>de inhoudelijke boodschap komt</w:t>
      </w:r>
      <w:r w:rsidR="00532623" w:rsidRPr="007908A1">
        <w:rPr>
          <w:sz w:val="22"/>
          <w:szCs w:val="22"/>
        </w:rPr>
        <w:t xml:space="preserve"> voort uit de </w:t>
      </w:r>
      <w:r w:rsidR="00643EB3" w:rsidRPr="007908A1">
        <w:rPr>
          <w:sz w:val="22"/>
          <w:szCs w:val="22"/>
        </w:rPr>
        <w:t>ambities</w:t>
      </w:r>
      <w:r w:rsidR="00532623" w:rsidRPr="007908A1">
        <w:rPr>
          <w:sz w:val="22"/>
          <w:szCs w:val="22"/>
        </w:rPr>
        <w:t xml:space="preserve"> die genoemd staan in het </w:t>
      </w:r>
      <w:r w:rsidR="00643EB3" w:rsidRPr="007908A1">
        <w:rPr>
          <w:sz w:val="22"/>
          <w:szCs w:val="22"/>
        </w:rPr>
        <w:t xml:space="preserve">bestuursakkoord water en het regionaal beleid zoals het </w:t>
      </w:r>
      <w:r w:rsidR="00532623" w:rsidRPr="007908A1">
        <w:rPr>
          <w:sz w:val="22"/>
          <w:szCs w:val="22"/>
        </w:rPr>
        <w:t>waterketenplan</w:t>
      </w:r>
      <w:r w:rsidR="007908A1">
        <w:rPr>
          <w:sz w:val="22"/>
          <w:szCs w:val="22"/>
        </w:rPr>
        <w:t>;</w:t>
      </w:r>
      <w:r w:rsidR="00643EB3" w:rsidRPr="007908A1">
        <w:rPr>
          <w:sz w:val="22"/>
          <w:szCs w:val="22"/>
        </w:rPr>
        <w:t xml:space="preserve"> </w:t>
      </w:r>
      <w:r w:rsidR="00532623" w:rsidRPr="007908A1">
        <w:rPr>
          <w:sz w:val="22"/>
          <w:szCs w:val="22"/>
        </w:rPr>
        <w:t xml:space="preserve"> </w:t>
      </w:r>
    </w:p>
    <w:p w14:paraId="52166569" w14:textId="58ED247D" w:rsidR="00643EB3" w:rsidRPr="007908A1" w:rsidRDefault="00532623" w:rsidP="00532623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7908A1">
        <w:rPr>
          <w:sz w:val="22"/>
          <w:szCs w:val="22"/>
        </w:rPr>
        <w:t xml:space="preserve">Specifiek richt de communicatie zich op de opgave om de gezamenlijke verantwoordelijkheid </w:t>
      </w:r>
      <w:r w:rsidR="00A61809" w:rsidRPr="007908A1">
        <w:rPr>
          <w:sz w:val="22"/>
          <w:szCs w:val="22"/>
        </w:rPr>
        <w:t>voor de maatschappelijke opgave duurzaam efficiënt waterbeheer te ondersteunen met communicatie</w:t>
      </w:r>
      <w:r w:rsidR="007908A1">
        <w:rPr>
          <w:sz w:val="22"/>
          <w:szCs w:val="22"/>
        </w:rPr>
        <w:t>;</w:t>
      </w:r>
    </w:p>
    <w:p w14:paraId="0BF86412" w14:textId="4335100C" w:rsidR="00643EB3" w:rsidRPr="007908A1" w:rsidRDefault="00532623" w:rsidP="00532623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7908A1">
        <w:rPr>
          <w:sz w:val="22"/>
          <w:szCs w:val="22"/>
        </w:rPr>
        <w:t>De gezamenlijke ambitie van de samenwerkende partners van is het creëren van</w:t>
      </w:r>
      <w:r w:rsidR="00643EB3" w:rsidRPr="007908A1">
        <w:rPr>
          <w:sz w:val="22"/>
          <w:szCs w:val="22"/>
        </w:rPr>
        <w:t xml:space="preserve"> </w:t>
      </w:r>
      <w:r w:rsidRPr="007908A1">
        <w:rPr>
          <w:sz w:val="22"/>
          <w:szCs w:val="22"/>
        </w:rPr>
        <w:t xml:space="preserve">bewustwording, vergroten van kennis en aanzetten tot actie/gedragsverandering bij </w:t>
      </w:r>
      <w:r w:rsidR="00775F0D">
        <w:rPr>
          <w:sz w:val="22"/>
          <w:szCs w:val="22"/>
        </w:rPr>
        <w:t>de deolgroepen</w:t>
      </w:r>
      <w:r w:rsidR="007908A1">
        <w:rPr>
          <w:sz w:val="22"/>
          <w:szCs w:val="22"/>
        </w:rPr>
        <w:t>;</w:t>
      </w:r>
    </w:p>
    <w:p w14:paraId="2DACC6EF" w14:textId="1A72BD70" w:rsidR="00643EB3" w:rsidRPr="007908A1" w:rsidRDefault="00643EB3" w:rsidP="00532623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7908A1">
        <w:rPr>
          <w:sz w:val="22"/>
          <w:szCs w:val="22"/>
        </w:rPr>
        <w:t xml:space="preserve">Met Waterklaar </w:t>
      </w:r>
      <w:r w:rsidR="00532623" w:rsidRPr="007908A1">
        <w:rPr>
          <w:sz w:val="22"/>
          <w:szCs w:val="22"/>
        </w:rPr>
        <w:t>informeren, faciliteren en motiveren</w:t>
      </w:r>
      <w:r w:rsidRPr="007908A1">
        <w:rPr>
          <w:sz w:val="22"/>
          <w:szCs w:val="22"/>
        </w:rPr>
        <w:t xml:space="preserve"> </w:t>
      </w:r>
      <w:r w:rsidR="00775F0D">
        <w:rPr>
          <w:sz w:val="22"/>
          <w:szCs w:val="22"/>
        </w:rPr>
        <w:t>w</w:t>
      </w:r>
      <w:r w:rsidRPr="007908A1">
        <w:rPr>
          <w:sz w:val="22"/>
          <w:szCs w:val="22"/>
        </w:rPr>
        <w:t>ij d</w:t>
      </w:r>
      <w:r w:rsidR="00775F0D">
        <w:rPr>
          <w:sz w:val="22"/>
          <w:szCs w:val="22"/>
        </w:rPr>
        <w:t>o</w:t>
      </w:r>
      <w:r w:rsidRPr="007908A1">
        <w:rPr>
          <w:sz w:val="22"/>
          <w:szCs w:val="22"/>
        </w:rPr>
        <w:t xml:space="preserve">elgroepen om </w:t>
      </w:r>
      <w:r w:rsidR="00532623" w:rsidRPr="007908A1">
        <w:rPr>
          <w:sz w:val="22"/>
          <w:szCs w:val="22"/>
        </w:rPr>
        <w:t>klimaatadaptief te zijn met als einddoel</w:t>
      </w:r>
      <w:r w:rsidR="00775F0D">
        <w:rPr>
          <w:sz w:val="22"/>
          <w:szCs w:val="22"/>
        </w:rPr>
        <w:t xml:space="preserve"> </w:t>
      </w:r>
      <w:r w:rsidR="00532623" w:rsidRPr="007908A1">
        <w:rPr>
          <w:sz w:val="22"/>
          <w:szCs w:val="22"/>
        </w:rPr>
        <w:t>klimaatbewust te handelen</w:t>
      </w:r>
      <w:r w:rsidR="007908A1">
        <w:rPr>
          <w:sz w:val="22"/>
          <w:szCs w:val="22"/>
        </w:rPr>
        <w:t>;</w:t>
      </w:r>
    </w:p>
    <w:p w14:paraId="5DC3D654" w14:textId="52789895" w:rsidR="00532623" w:rsidRPr="007908A1" w:rsidRDefault="00643EB3" w:rsidP="002A3BA1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7908A1">
        <w:rPr>
          <w:sz w:val="22"/>
          <w:szCs w:val="22"/>
        </w:rPr>
        <w:t>De onderwerpen wateroverlast, droogte</w:t>
      </w:r>
      <w:r w:rsidR="00607A03" w:rsidRPr="007908A1">
        <w:rPr>
          <w:sz w:val="22"/>
          <w:szCs w:val="22"/>
        </w:rPr>
        <w:t>,</w:t>
      </w:r>
      <w:r w:rsidRPr="007908A1">
        <w:rPr>
          <w:sz w:val="22"/>
          <w:szCs w:val="22"/>
        </w:rPr>
        <w:t xml:space="preserve"> h</w:t>
      </w:r>
      <w:r w:rsidR="00607A03" w:rsidRPr="007908A1">
        <w:rPr>
          <w:sz w:val="22"/>
          <w:szCs w:val="22"/>
        </w:rPr>
        <w:t>i</w:t>
      </w:r>
      <w:r w:rsidRPr="007908A1">
        <w:rPr>
          <w:sz w:val="22"/>
          <w:szCs w:val="22"/>
        </w:rPr>
        <w:t>ttestres</w:t>
      </w:r>
      <w:r w:rsidR="00607A03" w:rsidRPr="007908A1">
        <w:rPr>
          <w:sz w:val="22"/>
          <w:szCs w:val="22"/>
        </w:rPr>
        <w:t>s,</w:t>
      </w:r>
      <w:r w:rsidRPr="007908A1">
        <w:rPr>
          <w:sz w:val="22"/>
          <w:szCs w:val="22"/>
        </w:rPr>
        <w:t xml:space="preserve"> waterkwaliteit en grondwater </w:t>
      </w:r>
      <w:r w:rsidR="00607A03" w:rsidRPr="007908A1">
        <w:rPr>
          <w:sz w:val="22"/>
          <w:szCs w:val="22"/>
        </w:rPr>
        <w:t>staan centraal</w:t>
      </w:r>
      <w:r w:rsidR="007908A1">
        <w:rPr>
          <w:sz w:val="22"/>
          <w:szCs w:val="22"/>
        </w:rPr>
        <w:t>.</w:t>
      </w:r>
      <w:r w:rsidR="00607A03" w:rsidRPr="007908A1">
        <w:rPr>
          <w:sz w:val="22"/>
          <w:szCs w:val="22"/>
        </w:rPr>
        <w:t xml:space="preserve"> </w:t>
      </w:r>
      <w:r w:rsidR="00FF19BF" w:rsidRPr="00FF19BF">
        <w:rPr>
          <w:sz w:val="22"/>
          <w:szCs w:val="22"/>
        </w:rPr>
        <w:t>Ieder thema vraagt om een continue exposure in diverse (aanvullende) media (zoals social media, pers etc.) of vraagt om actieve communicatie-inzet (zoals publiekscampagnes.</w:t>
      </w:r>
      <w:r w:rsidR="00FF19BF">
        <w:rPr>
          <w:sz w:val="22"/>
          <w:szCs w:val="22"/>
        </w:rPr>
        <w:t>)</w:t>
      </w:r>
    </w:p>
    <w:p w14:paraId="7F2DDEF2" w14:textId="43943B8D" w:rsidR="00580265" w:rsidRDefault="00580265" w:rsidP="002A3BA1">
      <w:pPr>
        <w:rPr>
          <w:b/>
          <w:bCs/>
        </w:rPr>
      </w:pPr>
    </w:p>
    <w:p w14:paraId="28BD7B86" w14:textId="08387B5B" w:rsidR="007908A1" w:rsidRDefault="007908A1" w:rsidP="002A3BA1">
      <w:pPr>
        <w:rPr>
          <w:b/>
          <w:bCs/>
        </w:rPr>
      </w:pPr>
    </w:p>
    <w:p w14:paraId="79E103F5" w14:textId="4861CD28" w:rsidR="007908A1" w:rsidRDefault="007908A1" w:rsidP="002A3BA1">
      <w:pPr>
        <w:rPr>
          <w:b/>
          <w:bCs/>
        </w:rPr>
      </w:pPr>
    </w:p>
    <w:p w14:paraId="6B085ACF" w14:textId="3A90AAE4" w:rsidR="007908A1" w:rsidRDefault="007908A1" w:rsidP="002A3BA1">
      <w:pPr>
        <w:rPr>
          <w:b/>
          <w:bCs/>
        </w:rPr>
      </w:pPr>
    </w:p>
    <w:p w14:paraId="5AF8B1B0" w14:textId="11C58402" w:rsidR="007908A1" w:rsidRDefault="007908A1" w:rsidP="002A3BA1">
      <w:pPr>
        <w:rPr>
          <w:b/>
          <w:bCs/>
        </w:rPr>
      </w:pPr>
    </w:p>
    <w:p w14:paraId="6165F6C0" w14:textId="1FB7FC2B" w:rsidR="007908A1" w:rsidRDefault="007908A1" w:rsidP="002A3BA1">
      <w:pPr>
        <w:rPr>
          <w:b/>
          <w:bCs/>
        </w:rPr>
      </w:pPr>
    </w:p>
    <w:p w14:paraId="7051BDFB" w14:textId="0AF24783" w:rsidR="007908A1" w:rsidRDefault="007908A1" w:rsidP="002A3BA1">
      <w:pPr>
        <w:rPr>
          <w:b/>
          <w:bCs/>
        </w:rPr>
      </w:pPr>
    </w:p>
    <w:p w14:paraId="0BAE33DA" w14:textId="3507DBB5" w:rsidR="007908A1" w:rsidRDefault="007908A1" w:rsidP="002A3BA1">
      <w:pPr>
        <w:rPr>
          <w:b/>
          <w:bCs/>
        </w:rPr>
      </w:pPr>
    </w:p>
    <w:p w14:paraId="6C1D22AE" w14:textId="34C86180" w:rsidR="007908A1" w:rsidRDefault="007908A1" w:rsidP="002A3BA1">
      <w:pPr>
        <w:rPr>
          <w:b/>
          <w:bCs/>
        </w:rPr>
      </w:pPr>
    </w:p>
    <w:p w14:paraId="065141BF" w14:textId="77777777" w:rsidR="007908A1" w:rsidRDefault="007908A1" w:rsidP="002A3BA1">
      <w:pPr>
        <w:rPr>
          <w:b/>
          <w:bCs/>
        </w:rPr>
      </w:pPr>
    </w:p>
    <w:p w14:paraId="40B45DFF" w14:textId="77827434" w:rsidR="00DF79DB" w:rsidRPr="00FF19BF" w:rsidRDefault="00580265" w:rsidP="002A3BA1">
      <w:pPr>
        <w:rPr>
          <w:b/>
          <w:bCs/>
          <w:sz w:val="22"/>
          <w:szCs w:val="22"/>
        </w:rPr>
      </w:pPr>
      <w:r w:rsidRPr="007908A1">
        <w:rPr>
          <w:b/>
          <w:bCs/>
          <w:sz w:val="22"/>
          <w:szCs w:val="22"/>
        </w:rPr>
        <w:t xml:space="preserve">Belangen </w:t>
      </w:r>
      <w:r w:rsidRPr="007908A1">
        <w:rPr>
          <w:b/>
          <w:bCs/>
          <w:sz w:val="22"/>
          <w:szCs w:val="22"/>
        </w:rPr>
        <w:br/>
      </w:r>
      <w:r w:rsidR="00532623" w:rsidRPr="007908A1">
        <w:rPr>
          <w:sz w:val="22"/>
          <w:szCs w:val="22"/>
        </w:rPr>
        <w:t>Het gedeelde belang uit zich in het efficiënt organiseren van Waterklaar waarbij dat communicatie naar de doelgroepen eenduidig word</w:t>
      </w:r>
      <w:r w:rsidR="00607A03" w:rsidRPr="007908A1">
        <w:rPr>
          <w:sz w:val="22"/>
          <w:szCs w:val="22"/>
        </w:rPr>
        <w:t>t</w:t>
      </w:r>
      <w:r w:rsidR="00532623" w:rsidRPr="007908A1">
        <w:rPr>
          <w:sz w:val="22"/>
          <w:szCs w:val="22"/>
        </w:rPr>
        <w:t xml:space="preserve"> vormgegeven. Het belang per waterregio kan maken dat in tijd tempo en </w:t>
      </w:r>
      <w:r w:rsidR="00643EB3" w:rsidRPr="007908A1">
        <w:rPr>
          <w:sz w:val="22"/>
          <w:szCs w:val="22"/>
        </w:rPr>
        <w:t xml:space="preserve">regionale </w:t>
      </w:r>
      <w:r w:rsidR="00532623" w:rsidRPr="007908A1">
        <w:rPr>
          <w:sz w:val="22"/>
          <w:szCs w:val="22"/>
        </w:rPr>
        <w:t>project</w:t>
      </w:r>
      <w:r w:rsidR="00643EB3" w:rsidRPr="007908A1">
        <w:rPr>
          <w:sz w:val="22"/>
          <w:szCs w:val="22"/>
        </w:rPr>
        <w:t>uitvoering</w:t>
      </w:r>
      <w:r w:rsidR="00DF79DB">
        <w:rPr>
          <w:sz w:val="22"/>
          <w:szCs w:val="22"/>
        </w:rPr>
        <w:t>,</w:t>
      </w:r>
      <w:r w:rsidR="00643EB3" w:rsidRPr="007908A1">
        <w:rPr>
          <w:sz w:val="22"/>
          <w:szCs w:val="22"/>
        </w:rPr>
        <w:t xml:space="preserve"> de inhoudelijke boodschappen </w:t>
      </w:r>
      <w:r w:rsidR="00607A03" w:rsidRPr="007908A1">
        <w:rPr>
          <w:sz w:val="22"/>
          <w:szCs w:val="22"/>
        </w:rPr>
        <w:t>op momenten</w:t>
      </w:r>
      <w:r w:rsidR="00643EB3" w:rsidRPr="007908A1">
        <w:rPr>
          <w:sz w:val="22"/>
          <w:szCs w:val="22"/>
        </w:rPr>
        <w:t xml:space="preserve"> regionaal gebonden zijn. </w:t>
      </w:r>
    </w:p>
    <w:p w14:paraId="6B4C03BD" w14:textId="77777777" w:rsidR="00DF79DB" w:rsidRDefault="00DF79DB" w:rsidP="002A3BA1">
      <w:pPr>
        <w:rPr>
          <w:sz w:val="22"/>
          <w:szCs w:val="22"/>
        </w:rPr>
      </w:pPr>
    </w:p>
    <w:p w14:paraId="2C064B16" w14:textId="729E4A26" w:rsidR="00B77A77" w:rsidRPr="007908A1" w:rsidRDefault="00DF79DB" w:rsidP="002A3BA1">
      <w:pPr>
        <w:rPr>
          <w:sz w:val="22"/>
          <w:szCs w:val="22"/>
        </w:rPr>
      </w:pPr>
      <w:r>
        <w:rPr>
          <w:sz w:val="22"/>
          <w:szCs w:val="22"/>
        </w:rPr>
        <w:t>Vanuit het WRL programma wordt specifiek gewerkt aan risico en crisiscommunicatie. Het is belangrijk dat deze publieks</w:t>
      </w:r>
      <w:r w:rsidR="00A003E4">
        <w:rPr>
          <w:sz w:val="22"/>
          <w:szCs w:val="22"/>
        </w:rPr>
        <w:t>communicatie</w:t>
      </w:r>
      <w:r>
        <w:rPr>
          <w:sz w:val="22"/>
          <w:szCs w:val="22"/>
        </w:rPr>
        <w:t xml:space="preserve"> en </w:t>
      </w:r>
      <w:r w:rsidR="00A003E4">
        <w:rPr>
          <w:sz w:val="22"/>
          <w:szCs w:val="22"/>
        </w:rPr>
        <w:t xml:space="preserve">daaraan verbonden </w:t>
      </w:r>
      <w:r>
        <w:rPr>
          <w:sz w:val="22"/>
          <w:szCs w:val="22"/>
        </w:rPr>
        <w:t xml:space="preserve">middelen vanuit het perspectief van de doelgroepen met elkaar </w:t>
      </w:r>
      <w:r w:rsidR="00A003E4">
        <w:rPr>
          <w:sz w:val="22"/>
          <w:szCs w:val="22"/>
        </w:rPr>
        <w:t>zijn georganiseerd</w:t>
      </w:r>
      <w:r>
        <w:rPr>
          <w:sz w:val="22"/>
          <w:szCs w:val="22"/>
        </w:rPr>
        <w:t xml:space="preserve">. </w:t>
      </w:r>
      <w:r w:rsidR="00580265" w:rsidRPr="007908A1">
        <w:rPr>
          <w:b/>
          <w:bCs/>
          <w:sz w:val="22"/>
          <w:szCs w:val="22"/>
        </w:rPr>
        <w:br/>
      </w:r>
      <w:r w:rsidR="00580265" w:rsidRPr="007908A1">
        <w:rPr>
          <w:b/>
          <w:bCs/>
          <w:sz w:val="22"/>
          <w:szCs w:val="22"/>
        </w:rPr>
        <w:br/>
      </w:r>
      <w:r w:rsidR="00B77A77" w:rsidRPr="007908A1">
        <w:rPr>
          <w:b/>
          <w:bCs/>
          <w:sz w:val="22"/>
          <w:szCs w:val="22"/>
        </w:rPr>
        <w:t>Uitgangspunten</w:t>
      </w:r>
      <w:r w:rsidR="007908A1" w:rsidRPr="007908A1">
        <w:rPr>
          <w:b/>
          <w:bCs/>
          <w:sz w:val="22"/>
          <w:szCs w:val="22"/>
        </w:rPr>
        <w:t xml:space="preserve"> voor gezamenlijke organisatie</w:t>
      </w:r>
      <w:r w:rsidR="00B77A77" w:rsidRPr="007908A1">
        <w:rPr>
          <w:b/>
          <w:bCs/>
          <w:sz w:val="22"/>
          <w:szCs w:val="22"/>
        </w:rPr>
        <w:t>:</w:t>
      </w:r>
    </w:p>
    <w:p w14:paraId="104B6126" w14:textId="34EA3D98" w:rsidR="00B77A77" w:rsidRPr="007908A1" w:rsidRDefault="00B77A77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>Boodschappen rondom de maatschappelijke water opgave wordt eenvoudig en uniform overgebracht.</w:t>
      </w:r>
    </w:p>
    <w:p w14:paraId="1DF4823D" w14:textId="77777777" w:rsidR="00BE7056" w:rsidRPr="007908A1" w:rsidRDefault="00B77A77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>Alle publiekscommunicatie van Waterklaar wordt consistent uitgevoerd vanuit één kanaal het beeldmerk Waterklaar, (thans de blauwe druppel.</w:t>
      </w:r>
      <w:r w:rsidR="00BE7056" w:rsidRPr="007908A1">
        <w:rPr>
          <w:rFonts w:ascii="ArialMT" w:hAnsi="ArialMT" w:cs="ArialMT"/>
          <w:sz w:val="22"/>
          <w:szCs w:val="22"/>
        </w:rPr>
        <w:t>)</w:t>
      </w:r>
      <w:r w:rsidRPr="007908A1">
        <w:rPr>
          <w:rFonts w:ascii="ArialMT" w:hAnsi="ArialMT" w:cs="ArialMT"/>
          <w:sz w:val="22"/>
          <w:szCs w:val="22"/>
        </w:rPr>
        <w:t xml:space="preserve"> Daarmee wordt het beeldmerk herkenbaar en professioneel ingezet waardoor synergie ontstaat. </w:t>
      </w:r>
    </w:p>
    <w:p w14:paraId="35472FE9" w14:textId="22652977" w:rsidR="00B77A77" w:rsidRPr="007908A1" w:rsidRDefault="00B77A77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 xml:space="preserve">Zowel communicatie over projecten als bestaande en nieuwe publiekscampagnes voldoen aan de huisstijl van Waterklaar. </w:t>
      </w:r>
    </w:p>
    <w:p w14:paraId="3A25A708" w14:textId="77777777" w:rsidR="00BE7056" w:rsidRPr="007908A1" w:rsidRDefault="00B77A77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 xml:space="preserve">De website Waterklaar en (bestaande en nieuwe) social media zorgen voor ontsluiting van alle publiekscommunicatie vanuit één kanaal met één beeld. </w:t>
      </w:r>
    </w:p>
    <w:p w14:paraId="0D0113BC" w14:textId="0894DF25" w:rsidR="00BE7056" w:rsidRPr="007908A1" w:rsidRDefault="00BE7056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 xml:space="preserve">Er is ruimte voor </w:t>
      </w:r>
      <w:r w:rsidR="00AC231C" w:rsidRPr="007908A1">
        <w:rPr>
          <w:rFonts w:ascii="ArialMT" w:hAnsi="ArialMT" w:cs="ArialMT"/>
          <w:sz w:val="22"/>
          <w:szCs w:val="22"/>
        </w:rPr>
        <w:t xml:space="preserve">communicatie rondom </w:t>
      </w:r>
      <w:r w:rsidRPr="007908A1">
        <w:rPr>
          <w:rFonts w:ascii="ArialMT" w:hAnsi="ArialMT" w:cs="ArialMT"/>
          <w:sz w:val="22"/>
          <w:szCs w:val="22"/>
        </w:rPr>
        <w:t xml:space="preserve">regionale initiatieven en projecten </w:t>
      </w:r>
    </w:p>
    <w:p w14:paraId="2306D6F7" w14:textId="77777777" w:rsidR="007908A1" w:rsidRPr="007908A1" w:rsidRDefault="00BE7056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rFonts w:ascii="ArialMT" w:hAnsi="ArialMT" w:cs="ArialMT"/>
          <w:sz w:val="22"/>
          <w:szCs w:val="22"/>
        </w:rPr>
        <w:t xml:space="preserve">Synergie op de schaal van Limburg is een belangrijk uitgangspunt </w:t>
      </w:r>
      <w:r w:rsidR="00AC231C" w:rsidRPr="007908A1">
        <w:rPr>
          <w:rFonts w:ascii="ArialMT" w:hAnsi="ArialMT" w:cs="ArialMT"/>
          <w:sz w:val="22"/>
          <w:szCs w:val="22"/>
        </w:rPr>
        <w:t>bij alle wijzigingen</w:t>
      </w:r>
      <w:r w:rsidR="00BE5908" w:rsidRPr="007908A1">
        <w:rPr>
          <w:rFonts w:ascii="ArialMT" w:hAnsi="ArialMT" w:cs="ArialMT"/>
          <w:sz w:val="22"/>
          <w:szCs w:val="22"/>
        </w:rPr>
        <w:t>, de inrichting van Waterklaar</w:t>
      </w:r>
      <w:r w:rsidR="00AC231C" w:rsidRPr="007908A1">
        <w:rPr>
          <w:rFonts w:ascii="ArialMT" w:hAnsi="ArialMT" w:cs="ArialMT"/>
          <w:sz w:val="22"/>
          <w:szCs w:val="22"/>
        </w:rPr>
        <w:t xml:space="preserve"> en </w:t>
      </w:r>
      <w:r w:rsidR="00BE5908" w:rsidRPr="007908A1">
        <w:rPr>
          <w:rFonts w:ascii="ArialMT" w:hAnsi="ArialMT" w:cs="ArialMT"/>
          <w:sz w:val="22"/>
          <w:szCs w:val="22"/>
        </w:rPr>
        <w:t xml:space="preserve">incidentele </w:t>
      </w:r>
      <w:r w:rsidR="00AC231C" w:rsidRPr="007908A1">
        <w:rPr>
          <w:rFonts w:ascii="ArialMT" w:hAnsi="ArialMT" w:cs="ArialMT"/>
          <w:sz w:val="22"/>
          <w:szCs w:val="22"/>
        </w:rPr>
        <w:t xml:space="preserve">communicatieve uitingen </w:t>
      </w:r>
    </w:p>
    <w:p w14:paraId="02F93611" w14:textId="4CB8C326" w:rsidR="00643EB3" w:rsidRDefault="007908A1" w:rsidP="00B77A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7908A1">
        <w:rPr>
          <w:rFonts w:ascii="ArialMT" w:hAnsi="ArialMT" w:cs="ArialMT"/>
          <w:sz w:val="22"/>
          <w:szCs w:val="22"/>
        </w:rPr>
        <w:t xml:space="preserve">Financiering wordt gezamenlijk vormgegeven </w:t>
      </w:r>
      <w:r w:rsidR="00643EB3" w:rsidRPr="007908A1">
        <w:rPr>
          <w:b/>
          <w:bCs/>
          <w:sz w:val="22"/>
          <w:szCs w:val="22"/>
        </w:rPr>
        <w:br/>
      </w:r>
    </w:p>
    <w:p w14:paraId="67235ED2" w14:textId="77777777" w:rsidR="007908A1" w:rsidRPr="007908A1" w:rsidRDefault="007908A1" w:rsidP="007908A1">
      <w:pPr>
        <w:autoSpaceDE w:val="0"/>
        <w:autoSpaceDN w:val="0"/>
        <w:adjustRightInd w:val="0"/>
        <w:spacing w:line="240" w:lineRule="auto"/>
        <w:ind w:left="360"/>
        <w:rPr>
          <w:b/>
          <w:bCs/>
        </w:rPr>
      </w:pPr>
    </w:p>
    <w:p w14:paraId="7C8120DA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387BF55A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02523AF0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03C4C82D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48AA2B25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6F197B98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151B0EB5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6175D6F4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04AFF60D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3DF90860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7B054AE8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4732769B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02026314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77D8345A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62392D4F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051A6786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2DD8A70A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196AA4BB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11183C37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22DB7748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1E02298B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307551B7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092AF7EF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625ECA8A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62FACD73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3FE70FE6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7309FCCB" w14:textId="77777777" w:rsidR="00A003E4" w:rsidRDefault="00A003E4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14:paraId="07D4391E" w14:textId="10707EEF" w:rsidR="00607A03" w:rsidRPr="00A003E4" w:rsidRDefault="00580265" w:rsidP="00643EB3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  <w:r w:rsidRPr="00A003E4">
        <w:rPr>
          <w:b/>
          <w:bCs/>
          <w:sz w:val="24"/>
        </w:rPr>
        <w:t>Organisatie</w:t>
      </w:r>
      <w:r w:rsidRPr="00A003E4">
        <w:rPr>
          <w:b/>
          <w:bCs/>
          <w:sz w:val="24"/>
        </w:rPr>
        <w:br/>
      </w:r>
    </w:p>
    <w:p w14:paraId="7F863D69" w14:textId="23FF2520" w:rsidR="00BE5908" w:rsidRPr="007908A1" w:rsidRDefault="007908A1" w:rsidP="00643EB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908A1">
        <w:rPr>
          <w:sz w:val="22"/>
          <w:szCs w:val="22"/>
        </w:rPr>
        <w:t xml:space="preserve">De organisatie van Waterklaar kent </w:t>
      </w:r>
      <w:r>
        <w:rPr>
          <w:sz w:val="22"/>
          <w:szCs w:val="22"/>
        </w:rPr>
        <w:t xml:space="preserve">3 afstemmingsniveaus bestuurlijk, regievoering, redactievoering. </w:t>
      </w:r>
    </w:p>
    <w:p w14:paraId="7609C2B3" w14:textId="77777777" w:rsidR="00BE5908" w:rsidRDefault="00BE5908" w:rsidP="00643EB3">
      <w:pPr>
        <w:autoSpaceDE w:val="0"/>
        <w:autoSpaceDN w:val="0"/>
        <w:adjustRightInd w:val="0"/>
        <w:spacing w:line="240" w:lineRule="auto"/>
      </w:pPr>
    </w:p>
    <w:p w14:paraId="3BB6D6B2" w14:textId="77777777" w:rsidR="00BE5908" w:rsidRDefault="00BE5908" w:rsidP="00643EB3">
      <w:pPr>
        <w:autoSpaceDE w:val="0"/>
        <w:autoSpaceDN w:val="0"/>
        <w:adjustRightInd w:val="0"/>
        <w:spacing w:line="240" w:lineRule="auto"/>
      </w:pPr>
    </w:p>
    <w:p w14:paraId="7ADDC84F" w14:textId="352B4756" w:rsidR="00BE5908" w:rsidRPr="007908A1" w:rsidRDefault="007908A1" w:rsidP="00643EB3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7908A1">
        <w:rPr>
          <w:b/>
          <w:bCs/>
          <w:sz w:val="22"/>
          <w:szCs w:val="22"/>
        </w:rPr>
        <w:t>Bes</w:t>
      </w:r>
      <w:r w:rsidR="00BE5908" w:rsidRPr="007908A1">
        <w:rPr>
          <w:b/>
          <w:bCs/>
          <w:sz w:val="22"/>
          <w:szCs w:val="22"/>
        </w:rPr>
        <w:t xml:space="preserve">tuurlijke Borging  </w:t>
      </w:r>
    </w:p>
    <w:p w14:paraId="11782203" w14:textId="77777777" w:rsidR="00BE5908" w:rsidRPr="007908A1" w:rsidRDefault="00BE5908" w:rsidP="00643EB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59BE280E" w14:textId="7D5B000F" w:rsidR="00607A03" w:rsidRDefault="00607A03" w:rsidP="00643EB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908A1">
        <w:rPr>
          <w:sz w:val="22"/>
          <w:szCs w:val="22"/>
        </w:rPr>
        <w:t>De bestuurlijke regievoering wordt geborgd in het BROL waarbij dat de waterregio</w:t>
      </w:r>
      <w:r w:rsidR="00BE5908" w:rsidRPr="007908A1">
        <w:rPr>
          <w:sz w:val="22"/>
          <w:szCs w:val="22"/>
        </w:rPr>
        <w:t>’</w:t>
      </w:r>
      <w:r w:rsidRPr="007908A1">
        <w:rPr>
          <w:sz w:val="22"/>
          <w:szCs w:val="22"/>
        </w:rPr>
        <w:t xml:space="preserve">s </w:t>
      </w:r>
      <w:r w:rsidR="00BE5908" w:rsidRPr="007908A1">
        <w:rPr>
          <w:sz w:val="22"/>
          <w:szCs w:val="22"/>
        </w:rPr>
        <w:t>worden vertegenwoordigd in het BROL. Vanuit programmamanagement optiek wordt strategische communicatie in de individuele regio</w:t>
      </w:r>
      <w:r w:rsidR="00DF79DB">
        <w:rPr>
          <w:sz w:val="22"/>
          <w:szCs w:val="22"/>
        </w:rPr>
        <w:t>’</w:t>
      </w:r>
      <w:r w:rsidR="00BE5908" w:rsidRPr="007908A1">
        <w:rPr>
          <w:sz w:val="22"/>
          <w:szCs w:val="22"/>
        </w:rPr>
        <w:t>s geagendeerd</w:t>
      </w:r>
      <w:r w:rsidR="00DF79DB">
        <w:rPr>
          <w:sz w:val="22"/>
          <w:szCs w:val="22"/>
        </w:rPr>
        <w:t>,</w:t>
      </w:r>
      <w:r w:rsidR="00BE5908" w:rsidRPr="007908A1">
        <w:rPr>
          <w:sz w:val="22"/>
          <w:szCs w:val="22"/>
        </w:rPr>
        <w:t xml:space="preserve"> maar heel nadrukkelijk op de schaal van Limburg voorbereid en uitgevoerd. </w:t>
      </w:r>
      <w:r w:rsidR="007908A1">
        <w:rPr>
          <w:sz w:val="22"/>
          <w:szCs w:val="22"/>
        </w:rPr>
        <w:t>De begroting wordt geborgd binnen het BROL maar kent zijn doorwerking op de samenwerkingsregio’s.</w:t>
      </w:r>
    </w:p>
    <w:p w14:paraId="716EAA55" w14:textId="77777777" w:rsidR="007908A1" w:rsidRPr="007908A1" w:rsidRDefault="00580265" w:rsidP="00643EB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643EB3">
        <w:rPr>
          <w:b/>
          <w:bCs/>
        </w:rPr>
        <w:br/>
      </w:r>
      <w:r w:rsidRPr="007908A1">
        <w:rPr>
          <w:b/>
          <w:bCs/>
          <w:sz w:val="22"/>
          <w:szCs w:val="22"/>
        </w:rPr>
        <w:t>Regieteam</w:t>
      </w:r>
      <w:r w:rsidR="007908A1" w:rsidRPr="007908A1">
        <w:rPr>
          <w:b/>
          <w:bCs/>
          <w:sz w:val="22"/>
          <w:szCs w:val="22"/>
        </w:rPr>
        <w:br/>
      </w:r>
      <w:r w:rsidR="007908A1" w:rsidRPr="007908A1">
        <w:rPr>
          <w:sz w:val="22"/>
          <w:szCs w:val="22"/>
        </w:rPr>
        <w:t>Het regieteam zorgt voor het ambtelijk beheer van de uitgangspunten en de belangen van de betrokken samenwerkingspartijen. Daarnaast stuurt het regieteam op de ontwikkeling van Waterklaar.</w:t>
      </w:r>
    </w:p>
    <w:p w14:paraId="4FFA3192" w14:textId="723DC3E6" w:rsidR="00580265" w:rsidRDefault="007908A1" w:rsidP="002A3BA1">
      <w:pPr>
        <w:rPr>
          <w:sz w:val="22"/>
          <w:szCs w:val="22"/>
        </w:rPr>
      </w:pPr>
      <w:r w:rsidRPr="007908A1">
        <w:rPr>
          <w:sz w:val="22"/>
          <w:szCs w:val="22"/>
          <w:highlight w:val="yellow"/>
        </w:rPr>
        <w:t>Het regieteam wordt gevormd door de coördinator waterketen, de programmamanager  Waterpanel noord en de voorzitters van de regio….</w:t>
      </w:r>
    </w:p>
    <w:p w14:paraId="46913AAD" w14:textId="4C84DCE2" w:rsidR="00DF79DB" w:rsidRDefault="00DF79DB" w:rsidP="002A3BA1">
      <w:pPr>
        <w:rPr>
          <w:sz w:val="22"/>
          <w:szCs w:val="22"/>
        </w:rPr>
      </w:pPr>
    </w:p>
    <w:p w14:paraId="201AA25F" w14:textId="38960E7C" w:rsidR="00DF79DB" w:rsidRPr="007908A1" w:rsidRDefault="00DF79DB" w:rsidP="002A3BA1">
      <w:pPr>
        <w:rPr>
          <w:sz w:val="22"/>
          <w:szCs w:val="22"/>
        </w:rPr>
      </w:pPr>
      <w:r>
        <w:rPr>
          <w:sz w:val="22"/>
          <w:szCs w:val="22"/>
        </w:rPr>
        <w:t xml:space="preserve">Daarnaast wordt het regieteam aangevuld met leden van de WRL programmaorganisatie om synergie op inhoud en beheer te organiseren. </w:t>
      </w:r>
    </w:p>
    <w:p w14:paraId="6DF045AD" w14:textId="35ADDFEE" w:rsidR="007908A1" w:rsidRDefault="007908A1" w:rsidP="002A3BA1">
      <w:pPr>
        <w:rPr>
          <w:b/>
          <w:bCs/>
        </w:rPr>
      </w:pPr>
    </w:p>
    <w:p w14:paraId="6A747E75" w14:textId="77777777" w:rsidR="007908A1" w:rsidRDefault="007908A1" w:rsidP="002A3BA1">
      <w:pPr>
        <w:rPr>
          <w:b/>
          <w:bCs/>
        </w:rPr>
      </w:pPr>
    </w:p>
    <w:p w14:paraId="03D41619" w14:textId="4A283E70" w:rsidR="00DF79DB" w:rsidRPr="00DF79DB" w:rsidRDefault="00580265" w:rsidP="007908A1">
      <w:pPr>
        <w:rPr>
          <w:b/>
          <w:bCs/>
          <w:sz w:val="22"/>
          <w:szCs w:val="22"/>
        </w:rPr>
      </w:pPr>
      <w:r w:rsidRPr="007908A1">
        <w:rPr>
          <w:b/>
          <w:bCs/>
          <w:sz w:val="22"/>
          <w:szCs w:val="22"/>
        </w:rPr>
        <w:t>Redactieteam</w:t>
      </w:r>
      <w:r w:rsidR="007908A1" w:rsidRPr="007908A1">
        <w:rPr>
          <w:b/>
          <w:bCs/>
          <w:sz w:val="22"/>
          <w:szCs w:val="22"/>
        </w:rPr>
        <w:br/>
      </w:r>
      <w:r w:rsidR="007908A1" w:rsidRPr="00DF79DB">
        <w:rPr>
          <w:rFonts w:asciiTheme="majorHAnsi" w:hAnsiTheme="majorHAnsi" w:cstheme="majorHAnsi"/>
          <w:sz w:val="22"/>
          <w:szCs w:val="22"/>
        </w:rPr>
        <w:t>Het redactieteam</w:t>
      </w:r>
      <w:r w:rsidR="007908A1" w:rsidRPr="00DF79D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F79DB" w:rsidRPr="00DF79DB">
        <w:rPr>
          <w:rFonts w:asciiTheme="majorHAnsi" w:hAnsiTheme="majorHAnsi" w:cstheme="majorHAnsi"/>
          <w:sz w:val="22"/>
          <w:szCs w:val="22"/>
        </w:rPr>
        <w:t>is verantwoordelijk voor de inhoud</w:t>
      </w:r>
      <w:r w:rsidR="00775F0D">
        <w:rPr>
          <w:rFonts w:asciiTheme="majorHAnsi" w:hAnsiTheme="majorHAnsi" w:cstheme="majorHAnsi"/>
          <w:sz w:val="22"/>
          <w:szCs w:val="22"/>
        </w:rPr>
        <w:t xml:space="preserve"> (content) </w:t>
      </w:r>
      <w:r w:rsidR="00DF79DB" w:rsidRPr="00DF79DB">
        <w:rPr>
          <w:rFonts w:asciiTheme="majorHAnsi" w:hAnsiTheme="majorHAnsi" w:cstheme="majorHAnsi"/>
          <w:sz w:val="22"/>
          <w:szCs w:val="22"/>
        </w:rPr>
        <w:t xml:space="preserve"> van Waterklaar. </w:t>
      </w:r>
      <w:r w:rsidR="00DF79DB" w:rsidRPr="00DF79DB">
        <w:rPr>
          <w:rFonts w:asciiTheme="majorHAnsi" w:hAnsiTheme="majorHAnsi" w:cstheme="majorHAnsi"/>
          <w:sz w:val="22"/>
          <w:szCs w:val="22"/>
        </w:rPr>
        <w:br/>
        <w:t>De concrete taken zijn :</w:t>
      </w:r>
    </w:p>
    <w:p w14:paraId="2A37AF9C" w14:textId="028692CC" w:rsidR="007908A1" w:rsidRPr="00DF79DB" w:rsidRDefault="007908A1" w:rsidP="00DF79DB">
      <w:pPr>
        <w:pStyle w:val="Lijstalinea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DF79DB">
        <w:rPr>
          <w:rFonts w:asciiTheme="majorHAnsi" w:hAnsiTheme="majorHAnsi" w:cstheme="majorHAnsi"/>
          <w:sz w:val="22"/>
          <w:szCs w:val="22"/>
        </w:rPr>
        <w:t>Jaarlijks opstellen van het campagnevoorstel + kalender publiekscommunicatie</w:t>
      </w:r>
    </w:p>
    <w:p w14:paraId="3558B982" w14:textId="18873356" w:rsidR="007908A1" w:rsidRPr="00DF79DB" w:rsidRDefault="00DF79DB" w:rsidP="00DF79DB">
      <w:pPr>
        <w:pStyle w:val="Lijstalinea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DF79DB">
        <w:rPr>
          <w:rFonts w:asciiTheme="majorHAnsi" w:hAnsiTheme="majorHAnsi" w:cstheme="majorHAnsi"/>
          <w:sz w:val="22"/>
          <w:szCs w:val="22"/>
        </w:rPr>
        <w:t>Het</w:t>
      </w:r>
      <w:r w:rsidR="007908A1" w:rsidRPr="00DF79DB">
        <w:rPr>
          <w:rFonts w:asciiTheme="majorHAnsi" w:hAnsiTheme="majorHAnsi" w:cstheme="majorHAnsi"/>
          <w:sz w:val="22"/>
          <w:szCs w:val="22"/>
        </w:rPr>
        <w:t xml:space="preserve"> ontwikkelen en uitvoeren </w:t>
      </w:r>
      <w:r w:rsidRPr="00DF79DB">
        <w:rPr>
          <w:rFonts w:asciiTheme="majorHAnsi" w:hAnsiTheme="majorHAnsi" w:cstheme="majorHAnsi"/>
          <w:sz w:val="22"/>
          <w:szCs w:val="22"/>
        </w:rPr>
        <w:t xml:space="preserve">van </w:t>
      </w:r>
      <w:r w:rsidR="007908A1" w:rsidRPr="00DF79DB">
        <w:rPr>
          <w:rFonts w:asciiTheme="majorHAnsi" w:hAnsiTheme="majorHAnsi" w:cstheme="majorHAnsi"/>
          <w:sz w:val="22"/>
          <w:szCs w:val="22"/>
        </w:rPr>
        <w:t>nieuwe communicatiemiddelen</w:t>
      </w:r>
    </w:p>
    <w:p w14:paraId="27D16ECB" w14:textId="08AF4186" w:rsidR="007908A1" w:rsidRPr="00DF79DB" w:rsidRDefault="00DF79DB" w:rsidP="00DF79DB">
      <w:pPr>
        <w:pStyle w:val="Lijstalinea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DF79DB">
        <w:rPr>
          <w:rFonts w:asciiTheme="majorHAnsi" w:hAnsiTheme="majorHAnsi" w:cstheme="majorHAnsi"/>
          <w:sz w:val="22"/>
          <w:szCs w:val="22"/>
        </w:rPr>
        <w:t>H</w:t>
      </w:r>
      <w:r w:rsidR="007908A1" w:rsidRPr="00DF79DB">
        <w:rPr>
          <w:rFonts w:asciiTheme="majorHAnsi" w:hAnsiTheme="majorHAnsi" w:cstheme="majorHAnsi"/>
          <w:sz w:val="22"/>
          <w:szCs w:val="22"/>
        </w:rPr>
        <w:t>et actueel houden</w:t>
      </w:r>
      <w:r w:rsidRPr="00DF79DB">
        <w:rPr>
          <w:rFonts w:asciiTheme="majorHAnsi" w:hAnsiTheme="majorHAnsi" w:cstheme="majorHAnsi"/>
          <w:sz w:val="22"/>
          <w:szCs w:val="22"/>
        </w:rPr>
        <w:t xml:space="preserve"> van de </w:t>
      </w:r>
      <w:r w:rsidR="007908A1" w:rsidRPr="00DF79DB">
        <w:rPr>
          <w:rFonts w:asciiTheme="majorHAnsi" w:hAnsiTheme="majorHAnsi" w:cstheme="majorHAnsi"/>
          <w:sz w:val="22"/>
          <w:szCs w:val="22"/>
        </w:rPr>
        <w:t xml:space="preserve">website </w:t>
      </w:r>
    </w:p>
    <w:p w14:paraId="28942EED" w14:textId="4671781D" w:rsidR="007908A1" w:rsidRPr="00DF79DB" w:rsidRDefault="00DF79DB" w:rsidP="00DF79DB">
      <w:pPr>
        <w:pStyle w:val="Lijstalinea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DF79DB">
        <w:rPr>
          <w:rFonts w:asciiTheme="majorHAnsi" w:hAnsiTheme="majorHAnsi" w:cstheme="majorHAnsi"/>
          <w:sz w:val="22"/>
          <w:szCs w:val="22"/>
        </w:rPr>
        <w:t xml:space="preserve">Het uitvoeren van periodieke evaluaties </w:t>
      </w:r>
    </w:p>
    <w:p w14:paraId="2F619046" w14:textId="38A32C20" w:rsidR="00580265" w:rsidRPr="007908A1" w:rsidRDefault="00580265" w:rsidP="002A3BA1">
      <w:pPr>
        <w:rPr>
          <w:b/>
          <w:bCs/>
          <w:sz w:val="22"/>
          <w:szCs w:val="22"/>
        </w:rPr>
      </w:pPr>
    </w:p>
    <w:sectPr w:rsidR="00580265" w:rsidRPr="007908A1" w:rsidSect="0065582D">
      <w:pgSz w:w="11906" w:h="16838" w:code="9"/>
      <w:pgMar w:top="851" w:right="851" w:bottom="1616" w:left="1134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F04C" w14:textId="77777777" w:rsidR="00573A16" w:rsidRDefault="00573A16" w:rsidP="00AE55CB">
      <w:pPr>
        <w:spacing w:line="240" w:lineRule="auto"/>
      </w:pPr>
      <w:r>
        <w:separator/>
      </w:r>
    </w:p>
  </w:endnote>
  <w:endnote w:type="continuationSeparator" w:id="0">
    <w:p w14:paraId="4FADA673" w14:textId="77777777" w:rsidR="00573A16" w:rsidRDefault="00573A16" w:rsidP="00AE5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06CE" w14:textId="77777777" w:rsidR="00573A16" w:rsidRDefault="00573A16" w:rsidP="00AE55CB">
      <w:pPr>
        <w:spacing w:line="240" w:lineRule="auto"/>
      </w:pPr>
      <w:r>
        <w:separator/>
      </w:r>
    </w:p>
  </w:footnote>
  <w:footnote w:type="continuationSeparator" w:id="0">
    <w:p w14:paraId="493119B6" w14:textId="77777777" w:rsidR="00573A16" w:rsidRDefault="00573A16" w:rsidP="00AE55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CC0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10F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96CD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F62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CAF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4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63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A65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EC5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220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1A13"/>
    <w:multiLevelType w:val="hybridMultilevel"/>
    <w:tmpl w:val="10E8D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74001"/>
    <w:multiLevelType w:val="hybridMultilevel"/>
    <w:tmpl w:val="40C40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31BA"/>
    <w:multiLevelType w:val="hybridMultilevel"/>
    <w:tmpl w:val="E09EC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04683"/>
    <w:multiLevelType w:val="hybridMultilevel"/>
    <w:tmpl w:val="2BBC16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7272"/>
    <w:multiLevelType w:val="hybridMultilevel"/>
    <w:tmpl w:val="75CEC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8D246">
      <w:numFmt w:val="bullet"/>
      <w:lvlText w:val="-"/>
      <w:lvlJc w:val="left"/>
      <w:pPr>
        <w:ind w:left="2040" w:hanging="9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7685">
    <w:abstractNumId w:val="12"/>
  </w:num>
  <w:num w:numId="2" w16cid:durableId="1890801182">
    <w:abstractNumId w:val="9"/>
  </w:num>
  <w:num w:numId="3" w16cid:durableId="1637177286">
    <w:abstractNumId w:val="7"/>
  </w:num>
  <w:num w:numId="4" w16cid:durableId="121962827">
    <w:abstractNumId w:val="6"/>
  </w:num>
  <w:num w:numId="5" w16cid:durableId="1984002496">
    <w:abstractNumId w:val="5"/>
  </w:num>
  <w:num w:numId="6" w16cid:durableId="1338114056">
    <w:abstractNumId w:val="4"/>
  </w:num>
  <w:num w:numId="7" w16cid:durableId="52511078">
    <w:abstractNumId w:val="8"/>
  </w:num>
  <w:num w:numId="8" w16cid:durableId="1951008542">
    <w:abstractNumId w:val="3"/>
  </w:num>
  <w:num w:numId="9" w16cid:durableId="195850145">
    <w:abstractNumId w:val="2"/>
  </w:num>
  <w:num w:numId="10" w16cid:durableId="1883980964">
    <w:abstractNumId w:val="1"/>
  </w:num>
  <w:num w:numId="11" w16cid:durableId="2029866857">
    <w:abstractNumId w:val="0"/>
  </w:num>
  <w:num w:numId="12" w16cid:durableId="1851068965">
    <w:abstractNumId w:val="11"/>
  </w:num>
  <w:num w:numId="13" w16cid:durableId="1686058707">
    <w:abstractNumId w:val="14"/>
  </w:num>
  <w:num w:numId="14" w16cid:durableId="1890916309">
    <w:abstractNumId w:val="10"/>
  </w:num>
  <w:num w:numId="15" w16cid:durableId="1679187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E"/>
    <w:rsid w:val="000041C4"/>
    <w:rsid w:val="000465F7"/>
    <w:rsid w:val="000F5143"/>
    <w:rsid w:val="0010479A"/>
    <w:rsid w:val="0011026F"/>
    <w:rsid w:val="0013159C"/>
    <w:rsid w:val="00191BDA"/>
    <w:rsid w:val="00281B83"/>
    <w:rsid w:val="0028561F"/>
    <w:rsid w:val="002950AE"/>
    <w:rsid w:val="002A3BA1"/>
    <w:rsid w:val="002A3CFE"/>
    <w:rsid w:val="0039609B"/>
    <w:rsid w:val="003F44B2"/>
    <w:rsid w:val="004326C5"/>
    <w:rsid w:val="004817AA"/>
    <w:rsid w:val="00494C34"/>
    <w:rsid w:val="00532623"/>
    <w:rsid w:val="00535B14"/>
    <w:rsid w:val="00541064"/>
    <w:rsid w:val="005629F7"/>
    <w:rsid w:val="00573A16"/>
    <w:rsid w:val="00574B2C"/>
    <w:rsid w:val="00580265"/>
    <w:rsid w:val="005A48F1"/>
    <w:rsid w:val="005F513B"/>
    <w:rsid w:val="00607A03"/>
    <w:rsid w:val="00643EB3"/>
    <w:rsid w:val="0065582D"/>
    <w:rsid w:val="0068628D"/>
    <w:rsid w:val="006E297F"/>
    <w:rsid w:val="007433CD"/>
    <w:rsid w:val="00775F0D"/>
    <w:rsid w:val="007908A1"/>
    <w:rsid w:val="00794A9E"/>
    <w:rsid w:val="007D2035"/>
    <w:rsid w:val="007E4205"/>
    <w:rsid w:val="007F2826"/>
    <w:rsid w:val="008001A4"/>
    <w:rsid w:val="008171B0"/>
    <w:rsid w:val="008409AD"/>
    <w:rsid w:val="00843311"/>
    <w:rsid w:val="00854B79"/>
    <w:rsid w:val="008620B7"/>
    <w:rsid w:val="008B6A15"/>
    <w:rsid w:val="008E1BB3"/>
    <w:rsid w:val="008E1FE1"/>
    <w:rsid w:val="009376C5"/>
    <w:rsid w:val="00954F31"/>
    <w:rsid w:val="00956F6C"/>
    <w:rsid w:val="00961980"/>
    <w:rsid w:val="009937D1"/>
    <w:rsid w:val="00A003E4"/>
    <w:rsid w:val="00A61809"/>
    <w:rsid w:val="00AC231C"/>
    <w:rsid w:val="00AE55CB"/>
    <w:rsid w:val="00B07D1C"/>
    <w:rsid w:val="00B1326B"/>
    <w:rsid w:val="00B77A77"/>
    <w:rsid w:val="00BB32C2"/>
    <w:rsid w:val="00BE5908"/>
    <w:rsid w:val="00BE7056"/>
    <w:rsid w:val="00D03074"/>
    <w:rsid w:val="00D318B9"/>
    <w:rsid w:val="00D87DF6"/>
    <w:rsid w:val="00DF79DB"/>
    <w:rsid w:val="00E5395A"/>
    <w:rsid w:val="00F45055"/>
    <w:rsid w:val="00FA48D4"/>
    <w:rsid w:val="00FE2F08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61BB8"/>
  <w15:chartTrackingRefBased/>
  <w15:docId w15:val="{72F81B3F-DFB3-4FC2-A8EE-03801C42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1064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1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A3C63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A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859A3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A48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9892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4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4565A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55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55CB"/>
  </w:style>
  <w:style w:type="paragraph" w:styleId="Voettekst">
    <w:name w:val="footer"/>
    <w:basedOn w:val="Standaard"/>
    <w:link w:val="VoettekstChar"/>
    <w:uiPriority w:val="99"/>
    <w:unhideWhenUsed/>
    <w:rsid w:val="00AE55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55CB"/>
  </w:style>
  <w:style w:type="paragraph" w:customStyle="1" w:styleId="Basisalinea">
    <w:name w:val="[Basisalinea]"/>
    <w:basedOn w:val="Standaard"/>
    <w:uiPriority w:val="99"/>
    <w:rsid w:val="00F4505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Standaardalinea-lettertype"/>
    <w:uiPriority w:val="99"/>
    <w:unhideWhenUsed/>
    <w:rsid w:val="009376C5"/>
    <w:rPr>
      <w:color w:val="009892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6C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064"/>
    <w:rPr>
      <w:color w:val="6859A3" w:themeColor="accent5"/>
      <w:u w:val="single"/>
    </w:rPr>
  </w:style>
  <w:style w:type="paragraph" w:customStyle="1" w:styleId="BriefOnderwerp">
    <w:name w:val="Brief Onderwerp"/>
    <w:aliases w:val="informatie"/>
    <w:basedOn w:val="Standaard"/>
    <w:rsid w:val="0010479A"/>
    <w:pPr>
      <w:spacing w:line="200" w:lineRule="exact"/>
    </w:pPr>
    <w:rPr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91BDA"/>
    <w:rPr>
      <w:rFonts w:asciiTheme="majorHAnsi" w:eastAsiaTheme="majorEastAsia" w:hAnsiTheme="majorHAnsi" w:cstheme="majorBidi"/>
      <w:b/>
      <w:color w:val="1A3C63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A48D4"/>
    <w:rPr>
      <w:rFonts w:asciiTheme="majorHAnsi" w:eastAsiaTheme="majorEastAsia" w:hAnsiTheme="majorHAnsi" w:cstheme="majorBidi"/>
      <w:b/>
      <w:color w:val="6859A3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A48D4"/>
    <w:rPr>
      <w:rFonts w:asciiTheme="majorHAnsi" w:eastAsiaTheme="majorEastAsia" w:hAnsiTheme="majorHAnsi" w:cstheme="majorBidi"/>
      <w:b/>
      <w:color w:val="009892"/>
    </w:rPr>
  </w:style>
  <w:style w:type="character" w:styleId="Intensievebenadrukking">
    <w:name w:val="Intense Emphasis"/>
    <w:basedOn w:val="Standaardalinea-lettertype"/>
    <w:uiPriority w:val="21"/>
    <w:qFormat/>
    <w:rsid w:val="00D03074"/>
    <w:rPr>
      <w:i/>
      <w:iCs/>
      <w:color w:val="007EB7"/>
    </w:rPr>
  </w:style>
  <w:style w:type="character" w:styleId="Intensieveverwijzing">
    <w:name w:val="Intense Reference"/>
    <w:basedOn w:val="Standaardalinea-lettertype"/>
    <w:uiPriority w:val="32"/>
    <w:qFormat/>
    <w:rsid w:val="006E297F"/>
    <w:rPr>
      <w:b/>
      <w:bCs/>
      <w:smallCaps/>
      <w:color w:val="6859A3"/>
      <w:spacing w:val="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48D4"/>
    <w:rPr>
      <w:rFonts w:asciiTheme="majorHAnsi" w:eastAsiaTheme="majorEastAsia" w:hAnsiTheme="majorHAnsi" w:cstheme="majorBidi"/>
      <w:b/>
      <w:i/>
      <w:iCs/>
      <w:color w:val="4565AD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854B79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4B79"/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4B79"/>
    <w:pPr>
      <w:numPr>
        <w:ilvl w:val="1"/>
      </w:numPr>
      <w:spacing w:after="160"/>
    </w:pPr>
    <w:rPr>
      <w:rFonts w:asciiTheme="minorHAnsi" w:eastAsiaTheme="minorEastAsia" w:hAnsiTheme="minorHAnsi"/>
      <w:color w:val="1B365D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4B79"/>
    <w:rPr>
      <w:rFonts w:eastAsiaTheme="minorEastAsia"/>
      <w:color w:val="1B365D"/>
      <w:spacing w:val="15"/>
      <w:sz w:val="22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297F"/>
    <w:pPr>
      <w:pBdr>
        <w:top w:val="single" w:sz="4" w:space="10" w:color="00A767"/>
        <w:bottom w:val="single" w:sz="4" w:space="10" w:color="00A767"/>
      </w:pBdr>
      <w:spacing w:before="360" w:after="360"/>
      <w:ind w:left="864" w:right="864"/>
      <w:jc w:val="center"/>
    </w:pPr>
    <w:rPr>
      <w:i/>
      <w:iCs/>
      <w:color w:val="00A767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297F"/>
    <w:rPr>
      <w:rFonts w:ascii="Arial" w:hAnsi="Arial"/>
      <w:i/>
      <w:iCs/>
      <w:color w:val="00A767"/>
      <w:sz w:val="20"/>
    </w:rPr>
  </w:style>
  <w:style w:type="paragraph" w:styleId="Lijstalinea">
    <w:name w:val="List Paragraph"/>
    <w:basedOn w:val="Standaard"/>
    <w:uiPriority w:val="34"/>
    <w:qFormat/>
    <w:rsid w:val="0011026F"/>
    <w:pPr>
      <w:ind w:left="720"/>
      <w:contextualSpacing/>
    </w:pPr>
  </w:style>
  <w:style w:type="table" w:styleId="Tabelraster">
    <w:name w:val="Table Grid"/>
    <w:basedOn w:val="Standaardtabel"/>
    <w:uiPriority w:val="39"/>
    <w:rsid w:val="000465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2">
    <w:name w:val="Plain Table 2"/>
    <w:basedOn w:val="Standaardtabel"/>
    <w:uiPriority w:val="42"/>
    <w:rsid w:val="000465F7"/>
    <w:pPr>
      <w:spacing w:line="240" w:lineRule="auto"/>
    </w:pPr>
    <w:tblPr>
      <w:tblStyleRowBandSize w:val="1"/>
      <w:tblStyleColBandSize w:val="1"/>
      <w:tblBorders>
        <w:top w:val="single" w:sz="4" w:space="0" w:color="659AD6" w:themeColor="text1" w:themeTint="80"/>
        <w:bottom w:val="single" w:sz="4" w:space="0" w:color="659AD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59AD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59AD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59AD6" w:themeColor="text1" w:themeTint="80"/>
          <w:right w:val="single" w:sz="4" w:space="0" w:color="659AD6" w:themeColor="text1" w:themeTint="80"/>
        </w:tcBorders>
      </w:tcPr>
    </w:tblStylePr>
    <w:tblStylePr w:type="band2Vert">
      <w:tblPr/>
      <w:tcPr>
        <w:tcBorders>
          <w:left w:val="single" w:sz="4" w:space="0" w:color="659AD6" w:themeColor="text1" w:themeTint="80"/>
          <w:right w:val="single" w:sz="4" w:space="0" w:color="659AD6" w:themeColor="text1" w:themeTint="80"/>
        </w:tcBorders>
      </w:tcPr>
    </w:tblStylePr>
    <w:tblStylePr w:type="band1Horz">
      <w:tblPr/>
      <w:tcPr>
        <w:tcBorders>
          <w:top w:val="single" w:sz="4" w:space="0" w:color="659AD6" w:themeColor="text1" w:themeTint="80"/>
          <w:bottom w:val="single" w:sz="4" w:space="0" w:color="659AD6" w:themeColor="text1" w:themeTint="80"/>
        </w:tcBorders>
      </w:tcPr>
    </w:tblStylePr>
  </w:style>
  <w:style w:type="table" w:styleId="Rastertabel1licht-Accent3">
    <w:name w:val="Grid Table 1 Light Accent 3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7CD5FF" w:themeColor="accent3" w:themeTint="66"/>
        <w:left w:val="single" w:sz="4" w:space="0" w:color="7CD5FF" w:themeColor="accent3" w:themeTint="66"/>
        <w:bottom w:val="single" w:sz="4" w:space="0" w:color="7CD5FF" w:themeColor="accent3" w:themeTint="66"/>
        <w:right w:val="single" w:sz="4" w:space="0" w:color="7CD5FF" w:themeColor="accent3" w:themeTint="66"/>
        <w:insideH w:val="single" w:sz="4" w:space="0" w:color="7CD5FF" w:themeColor="accent3" w:themeTint="66"/>
        <w:insideV w:val="single" w:sz="4" w:space="0" w:color="7CD5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AC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C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3">
    <w:name w:val="Plain Table 3"/>
    <w:basedOn w:val="Standaardtabel"/>
    <w:uiPriority w:val="43"/>
    <w:rsid w:val="008B6A1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59AD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59AD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8B6A1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8B6A1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AD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AD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AD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AD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85AEDF" w:themeColor="text1" w:themeTint="66"/>
        <w:left w:val="single" w:sz="4" w:space="0" w:color="85AEDF" w:themeColor="text1" w:themeTint="66"/>
        <w:bottom w:val="single" w:sz="4" w:space="0" w:color="85AEDF" w:themeColor="text1" w:themeTint="66"/>
        <w:right w:val="single" w:sz="4" w:space="0" w:color="85AEDF" w:themeColor="text1" w:themeTint="66"/>
        <w:insideH w:val="single" w:sz="4" w:space="0" w:color="85AEDF" w:themeColor="text1" w:themeTint="66"/>
        <w:insideV w:val="single" w:sz="4" w:space="0" w:color="85AED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86C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86C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B2C0E0" w:themeColor="accent1" w:themeTint="66"/>
        <w:left w:val="single" w:sz="4" w:space="0" w:color="B2C0E0" w:themeColor="accent1" w:themeTint="66"/>
        <w:bottom w:val="single" w:sz="4" w:space="0" w:color="B2C0E0" w:themeColor="accent1" w:themeTint="66"/>
        <w:right w:val="single" w:sz="4" w:space="0" w:color="B2C0E0" w:themeColor="accent1" w:themeTint="66"/>
        <w:insideH w:val="single" w:sz="4" w:space="0" w:color="B2C0E0" w:themeColor="accent1" w:themeTint="66"/>
        <w:insideV w:val="single" w:sz="4" w:space="0" w:color="B2C0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1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1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75FFCA" w:themeColor="accent2" w:themeTint="66"/>
        <w:left w:val="single" w:sz="4" w:space="0" w:color="75FFCA" w:themeColor="accent2" w:themeTint="66"/>
        <w:bottom w:val="single" w:sz="4" w:space="0" w:color="75FFCA" w:themeColor="accent2" w:themeTint="66"/>
        <w:right w:val="single" w:sz="4" w:space="0" w:color="75FFCA" w:themeColor="accent2" w:themeTint="66"/>
        <w:insideH w:val="single" w:sz="4" w:space="0" w:color="75FFCA" w:themeColor="accent2" w:themeTint="66"/>
        <w:insideV w:val="single" w:sz="4" w:space="0" w:color="75FF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B2C0E0" w:themeColor="accent4" w:themeTint="66"/>
        <w:left w:val="single" w:sz="4" w:space="0" w:color="B2C0E0" w:themeColor="accent4" w:themeTint="66"/>
        <w:bottom w:val="single" w:sz="4" w:space="0" w:color="B2C0E0" w:themeColor="accent4" w:themeTint="66"/>
        <w:right w:val="single" w:sz="4" w:space="0" w:color="B2C0E0" w:themeColor="accent4" w:themeTint="66"/>
        <w:insideH w:val="single" w:sz="4" w:space="0" w:color="B2C0E0" w:themeColor="accent4" w:themeTint="66"/>
        <w:insideV w:val="single" w:sz="4" w:space="0" w:color="B2C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A1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1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C2BCDA" w:themeColor="accent5" w:themeTint="66"/>
        <w:left w:val="single" w:sz="4" w:space="0" w:color="C2BCDA" w:themeColor="accent5" w:themeTint="66"/>
        <w:bottom w:val="single" w:sz="4" w:space="0" w:color="C2BCDA" w:themeColor="accent5" w:themeTint="66"/>
        <w:right w:val="single" w:sz="4" w:space="0" w:color="C2BCDA" w:themeColor="accent5" w:themeTint="66"/>
        <w:insideH w:val="single" w:sz="4" w:space="0" w:color="C2BCDA" w:themeColor="accent5" w:themeTint="66"/>
        <w:insideV w:val="single" w:sz="4" w:space="0" w:color="C2BCD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9A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9A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6FFFF8" w:themeColor="accent6" w:themeTint="66"/>
        <w:left w:val="single" w:sz="4" w:space="0" w:color="6FFFF8" w:themeColor="accent6" w:themeTint="66"/>
        <w:bottom w:val="single" w:sz="4" w:space="0" w:color="6FFFF8" w:themeColor="accent6" w:themeTint="66"/>
        <w:right w:val="single" w:sz="4" w:space="0" w:color="6FFFF8" w:themeColor="accent6" w:themeTint="66"/>
        <w:insideH w:val="single" w:sz="4" w:space="0" w:color="6FFFF8" w:themeColor="accent6" w:themeTint="66"/>
        <w:insideV w:val="single" w:sz="4" w:space="0" w:color="6FFF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8FF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FF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6">
    <w:name w:val="Grid Table 3 Accent 6"/>
    <w:basedOn w:val="Standaardtabel"/>
    <w:uiPriority w:val="48"/>
    <w:rsid w:val="008B6A15"/>
    <w:pPr>
      <w:spacing w:line="240" w:lineRule="auto"/>
    </w:pPr>
    <w:tblPr>
      <w:tblStyleRowBandSize w:val="1"/>
      <w:tblStyleColBandSize w:val="1"/>
      <w:tblBorders>
        <w:top w:val="single" w:sz="4" w:space="0" w:color="28FFF5" w:themeColor="accent6" w:themeTint="99"/>
        <w:left w:val="single" w:sz="4" w:space="0" w:color="28FFF5" w:themeColor="accent6" w:themeTint="99"/>
        <w:bottom w:val="single" w:sz="4" w:space="0" w:color="28FFF5" w:themeColor="accent6" w:themeTint="99"/>
        <w:right w:val="single" w:sz="4" w:space="0" w:color="28FFF5" w:themeColor="accent6" w:themeTint="99"/>
        <w:insideH w:val="single" w:sz="4" w:space="0" w:color="28FFF5" w:themeColor="accent6" w:themeTint="99"/>
        <w:insideV w:val="single" w:sz="4" w:space="0" w:color="28FF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B" w:themeFill="accent6" w:themeFillTint="33"/>
      </w:tcPr>
    </w:tblStylePr>
    <w:tblStylePr w:type="band1Horz">
      <w:tblPr/>
      <w:tcPr>
        <w:shd w:val="clear" w:color="auto" w:fill="B7FFFB" w:themeFill="accent6" w:themeFillTint="33"/>
      </w:tcPr>
    </w:tblStylePr>
    <w:tblStylePr w:type="neCell">
      <w:tblPr/>
      <w:tcPr>
        <w:tcBorders>
          <w:bottom w:val="single" w:sz="4" w:space="0" w:color="28FFF5" w:themeColor="accent6" w:themeTint="99"/>
        </w:tcBorders>
      </w:tcPr>
    </w:tblStylePr>
    <w:tblStylePr w:type="nwCell">
      <w:tblPr/>
      <w:tcPr>
        <w:tcBorders>
          <w:bottom w:val="single" w:sz="4" w:space="0" w:color="28FFF5" w:themeColor="accent6" w:themeTint="99"/>
        </w:tcBorders>
      </w:tcPr>
    </w:tblStylePr>
    <w:tblStylePr w:type="seCell">
      <w:tblPr/>
      <w:tcPr>
        <w:tcBorders>
          <w:top w:val="single" w:sz="4" w:space="0" w:color="28FFF5" w:themeColor="accent6" w:themeTint="99"/>
        </w:tcBorders>
      </w:tcPr>
    </w:tblStylePr>
    <w:tblStylePr w:type="swCell">
      <w:tblPr/>
      <w:tcPr>
        <w:tcBorders>
          <w:top w:val="single" w:sz="4" w:space="0" w:color="28FFF5" w:themeColor="accent6" w:themeTint="99"/>
        </w:tcBorders>
      </w:tcPr>
    </w:tblStylePr>
  </w:style>
  <w:style w:type="table" w:styleId="Rastertabel5donker-Accent6">
    <w:name w:val="Grid Table 5 Dark Accent 6"/>
    <w:basedOn w:val="Standaardtabel"/>
    <w:uiPriority w:val="50"/>
    <w:rsid w:val="0054106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89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89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89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892" w:themeFill="accent6"/>
      </w:tcPr>
    </w:tblStylePr>
    <w:tblStylePr w:type="band1Vert">
      <w:tblPr/>
      <w:tcPr>
        <w:shd w:val="clear" w:color="auto" w:fill="6FFFF8" w:themeFill="accent6" w:themeFillTint="66"/>
      </w:tcPr>
    </w:tblStylePr>
    <w:tblStylePr w:type="band1Horz">
      <w:tblPr/>
      <w:tcPr>
        <w:shd w:val="clear" w:color="auto" w:fill="6FFFF8" w:themeFill="accent6" w:themeFillTint="66"/>
      </w:tcPr>
    </w:tblStylePr>
  </w:style>
  <w:style w:type="table" w:styleId="Rastertabel4-Accent6">
    <w:name w:val="Grid Table 4 Accent 6"/>
    <w:basedOn w:val="Standaardtabel"/>
    <w:uiPriority w:val="49"/>
    <w:rsid w:val="00541064"/>
    <w:pPr>
      <w:spacing w:line="240" w:lineRule="auto"/>
    </w:pPr>
    <w:tblPr>
      <w:tblStyleRowBandSize w:val="1"/>
      <w:tblStyleColBandSize w:val="1"/>
      <w:tblBorders>
        <w:top w:val="single" w:sz="4" w:space="0" w:color="28FFF5" w:themeColor="accent6" w:themeTint="99"/>
        <w:left w:val="single" w:sz="4" w:space="0" w:color="28FFF5" w:themeColor="accent6" w:themeTint="99"/>
        <w:bottom w:val="single" w:sz="4" w:space="0" w:color="28FFF5" w:themeColor="accent6" w:themeTint="99"/>
        <w:right w:val="single" w:sz="4" w:space="0" w:color="28FFF5" w:themeColor="accent6" w:themeTint="99"/>
        <w:insideH w:val="single" w:sz="4" w:space="0" w:color="28FFF5" w:themeColor="accent6" w:themeTint="99"/>
        <w:insideV w:val="single" w:sz="4" w:space="0" w:color="28FF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892" w:themeColor="accent6"/>
          <w:left w:val="single" w:sz="4" w:space="0" w:color="009892" w:themeColor="accent6"/>
          <w:bottom w:val="single" w:sz="4" w:space="0" w:color="009892" w:themeColor="accent6"/>
          <w:right w:val="single" w:sz="4" w:space="0" w:color="009892" w:themeColor="accent6"/>
          <w:insideH w:val="nil"/>
          <w:insideV w:val="nil"/>
        </w:tcBorders>
        <w:shd w:val="clear" w:color="auto" w:fill="009892" w:themeFill="accent6"/>
      </w:tcPr>
    </w:tblStylePr>
    <w:tblStylePr w:type="lastRow">
      <w:rPr>
        <w:b/>
        <w:bCs/>
      </w:rPr>
      <w:tblPr/>
      <w:tcPr>
        <w:tcBorders>
          <w:top w:val="double" w:sz="4" w:space="0" w:color="00989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B" w:themeFill="accent6" w:themeFillTint="33"/>
      </w:tcPr>
    </w:tblStylePr>
    <w:tblStylePr w:type="band1Horz">
      <w:tblPr/>
      <w:tcPr>
        <w:shd w:val="clear" w:color="auto" w:fill="B7FFF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Horst aan de Maas">
      <a:dk1>
        <a:srgbClr val="1A3C63"/>
      </a:dk1>
      <a:lt1>
        <a:srgbClr val="FFFFFF"/>
      </a:lt1>
      <a:dk2>
        <a:srgbClr val="1A3C63"/>
      </a:dk2>
      <a:lt2>
        <a:srgbClr val="FFFFFF"/>
      </a:lt2>
      <a:accent1>
        <a:srgbClr val="4565AD"/>
      </a:accent1>
      <a:accent2>
        <a:srgbClr val="00A767"/>
      </a:accent2>
      <a:accent3>
        <a:srgbClr val="007EB7"/>
      </a:accent3>
      <a:accent4>
        <a:srgbClr val="4565AD"/>
      </a:accent4>
      <a:accent5>
        <a:srgbClr val="6859A3"/>
      </a:accent5>
      <a:accent6>
        <a:srgbClr val="009892"/>
      </a:accent6>
      <a:hlink>
        <a:srgbClr val="009892"/>
      </a:hlink>
      <a:folHlink>
        <a:srgbClr val="C8D4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Knorr</dc:creator>
  <cp:keywords/>
  <dc:description/>
  <cp:lastModifiedBy>Marc Putmans</cp:lastModifiedBy>
  <cp:revision>2</cp:revision>
  <cp:lastPrinted>2023-03-15T12:55:00Z</cp:lastPrinted>
  <dcterms:created xsi:type="dcterms:W3CDTF">2023-03-16T14:47:00Z</dcterms:created>
  <dcterms:modified xsi:type="dcterms:W3CDTF">2023-03-16T14:47:00Z</dcterms:modified>
</cp:coreProperties>
</file>